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29516" w14:textId="27E127D7" w:rsidR="00AD5C39" w:rsidRDefault="00844908" w:rsidP="00B50FCC">
      <w:pPr>
        <w:jc w:val="center"/>
        <w:rPr>
          <w:rFonts w:asciiTheme="majorHAnsi" w:eastAsiaTheme="majorEastAsia" w:hAnsiTheme="majorHAnsi" w:cstheme="majorBidi"/>
          <w:b/>
          <w:spacing w:val="-10"/>
          <w:kern w:val="28"/>
          <w:sz w:val="40"/>
          <w:szCs w:val="40"/>
        </w:rPr>
      </w:pPr>
      <w:r>
        <w:rPr>
          <w:rFonts w:asciiTheme="majorHAnsi" w:eastAsiaTheme="majorEastAsia" w:hAnsiTheme="majorHAnsi" w:cstheme="majorBidi"/>
          <w:b/>
          <w:spacing w:val="-10"/>
          <w:kern w:val="28"/>
          <w:sz w:val="40"/>
          <w:szCs w:val="40"/>
        </w:rPr>
        <w:t xml:space="preserve">Kurzskala </w:t>
      </w:r>
      <w:r w:rsidR="00213FAB">
        <w:rPr>
          <w:rFonts w:asciiTheme="majorHAnsi" w:eastAsiaTheme="majorEastAsia" w:hAnsiTheme="majorHAnsi" w:cstheme="majorBidi"/>
          <w:b/>
          <w:spacing w:val="-10"/>
          <w:kern w:val="28"/>
          <w:sz w:val="40"/>
          <w:szCs w:val="40"/>
        </w:rPr>
        <w:t xml:space="preserve">zur </w:t>
      </w:r>
      <w:r w:rsidR="00AD5C39" w:rsidRPr="00AD5C39">
        <w:rPr>
          <w:rFonts w:asciiTheme="majorHAnsi" w:eastAsiaTheme="majorEastAsia" w:hAnsiTheme="majorHAnsi" w:cstheme="majorBidi"/>
          <w:b/>
          <w:spacing w:val="-10"/>
          <w:kern w:val="28"/>
          <w:sz w:val="40"/>
          <w:szCs w:val="40"/>
        </w:rPr>
        <w:t>interaktionsbezogenen Technikaffinität</w:t>
      </w:r>
      <w:r w:rsidR="00967AF3">
        <w:rPr>
          <w:rFonts w:asciiTheme="majorHAnsi" w:eastAsiaTheme="majorEastAsia" w:hAnsiTheme="majorHAnsi" w:cstheme="majorBidi"/>
          <w:b/>
          <w:spacing w:val="-10"/>
          <w:kern w:val="28"/>
          <w:sz w:val="40"/>
          <w:szCs w:val="40"/>
        </w:rPr>
        <w:br/>
      </w:r>
      <w:r w:rsidR="00AD5C39" w:rsidRPr="00AD5C39">
        <w:rPr>
          <w:rFonts w:asciiTheme="majorHAnsi" w:eastAsiaTheme="majorEastAsia" w:hAnsiTheme="majorHAnsi" w:cstheme="majorBidi"/>
          <w:b/>
          <w:spacing w:val="-10"/>
          <w:kern w:val="28"/>
          <w:sz w:val="40"/>
          <w:szCs w:val="40"/>
        </w:rPr>
        <w:t>(</w:t>
      </w:r>
      <w:r w:rsidR="00AD5C39">
        <w:rPr>
          <w:rFonts w:asciiTheme="majorHAnsi" w:eastAsiaTheme="majorEastAsia" w:hAnsiTheme="majorHAnsi" w:cstheme="majorBidi"/>
          <w:b/>
          <w:spacing w:val="-10"/>
          <w:kern w:val="28"/>
          <w:sz w:val="40"/>
          <w:szCs w:val="40"/>
        </w:rPr>
        <w:t>ATI</w:t>
      </w:r>
      <w:r w:rsidR="00967AF3">
        <w:rPr>
          <w:rFonts w:asciiTheme="majorHAnsi" w:eastAsiaTheme="majorEastAsia" w:hAnsiTheme="majorHAnsi" w:cstheme="majorBidi"/>
          <w:b/>
          <w:spacing w:val="-10"/>
          <w:kern w:val="28"/>
          <w:sz w:val="40"/>
          <w:szCs w:val="40"/>
        </w:rPr>
        <w:t>-S</w:t>
      </w:r>
      <w:r w:rsidR="00AD5C39">
        <w:rPr>
          <w:rFonts w:asciiTheme="majorHAnsi" w:eastAsiaTheme="majorEastAsia" w:hAnsiTheme="majorHAnsi" w:cstheme="majorBidi"/>
          <w:b/>
          <w:spacing w:val="-10"/>
          <w:kern w:val="28"/>
          <w:sz w:val="40"/>
          <w:szCs w:val="40"/>
        </w:rPr>
        <w:t>)</w:t>
      </w:r>
    </w:p>
    <w:p w14:paraId="6A8376AA" w14:textId="29BBC97F" w:rsidR="00B50FCC" w:rsidRPr="001865CD" w:rsidRDefault="00931252" w:rsidP="00287378">
      <w:pPr>
        <w:jc w:val="center"/>
        <w:rPr>
          <w:lang w:val="en-US"/>
        </w:rPr>
      </w:pPr>
      <w:r w:rsidRPr="001865CD">
        <w:rPr>
          <w:lang w:val="en-US"/>
        </w:rPr>
        <w:t>(</w:t>
      </w:r>
      <w:r w:rsidR="00AD5C39" w:rsidRPr="001865CD">
        <w:rPr>
          <w:lang w:val="en-US"/>
        </w:rPr>
        <w:t>Affinity for Technology Interaction</w:t>
      </w:r>
      <w:r w:rsidR="0081772E" w:rsidRPr="001865CD">
        <w:rPr>
          <w:lang w:val="en-US"/>
        </w:rPr>
        <w:t xml:space="preserve"> </w:t>
      </w:r>
      <w:r w:rsidR="001865CD" w:rsidRPr="001865CD">
        <w:rPr>
          <w:lang w:val="en-US"/>
        </w:rPr>
        <w:t xml:space="preserve">Short Scale </w:t>
      </w:r>
      <w:r w:rsidR="002977DC" w:rsidRPr="001865CD">
        <w:rPr>
          <w:lang w:val="en-US"/>
        </w:rPr>
        <w:t>(ATI</w:t>
      </w:r>
      <w:r w:rsidR="001865CD" w:rsidRPr="001865CD">
        <w:rPr>
          <w:lang w:val="en-US"/>
        </w:rPr>
        <w:t>-S</w:t>
      </w:r>
      <w:r w:rsidR="002977DC" w:rsidRPr="001865CD">
        <w:rPr>
          <w:lang w:val="en-US"/>
        </w:rPr>
        <w:t>)</w:t>
      </w:r>
      <w:r w:rsidR="00AD5C39" w:rsidRPr="001865CD">
        <w:rPr>
          <w:lang w:val="en-US"/>
        </w:rPr>
        <w:t xml:space="preserve">, </w:t>
      </w:r>
      <w:r w:rsidR="00CE1E66" w:rsidRPr="001865CD">
        <w:rPr>
          <w:lang w:val="en-US"/>
        </w:rPr>
        <w:t>Deutsche Version</w:t>
      </w:r>
      <w:r w:rsidRPr="001865CD">
        <w:rPr>
          <w:lang w:val="en-US"/>
        </w:rPr>
        <w:t>)</w:t>
      </w:r>
      <w:r w:rsidRPr="001865CD">
        <w:rPr>
          <w:lang w:val="en-US"/>
        </w:rPr>
        <w:br/>
      </w:r>
      <w:r w:rsidR="00967AF3">
        <w:rPr>
          <w:lang w:val="en-US"/>
        </w:rPr>
        <w:t xml:space="preserve">Wessel, </w:t>
      </w:r>
      <w:r w:rsidR="00967AF3" w:rsidRPr="00013740">
        <w:rPr>
          <w:lang w:val="en-US"/>
        </w:rPr>
        <w:t>Attig, &amp; Franke (201</w:t>
      </w:r>
      <w:r w:rsidR="00967AF3">
        <w:rPr>
          <w:lang w:val="en-US"/>
        </w:rPr>
        <w:t>9</w:t>
      </w:r>
      <w:r w:rsidR="00967AF3" w:rsidRPr="00013740">
        <w:rPr>
          <w:lang w:val="en-US"/>
        </w:rPr>
        <w:t>)</w:t>
      </w:r>
    </w:p>
    <w:p w14:paraId="17B38B1D" w14:textId="77777777" w:rsidR="00287378" w:rsidRPr="001865CD" w:rsidRDefault="00287378" w:rsidP="00287378">
      <w:pPr>
        <w:jc w:val="center"/>
        <w:rPr>
          <w:lang w:val="en-US"/>
        </w:rPr>
      </w:pPr>
    </w:p>
    <w:p w14:paraId="06ADE302" w14:textId="77777777" w:rsidR="00967AF3" w:rsidRDefault="00967AF3" w:rsidP="00967AF3">
      <w:pPr>
        <w:rPr>
          <w:lang w:val="en-US"/>
        </w:rPr>
      </w:pPr>
    </w:p>
    <w:p w14:paraId="57EA758E" w14:textId="77777777" w:rsidR="00967AF3" w:rsidRDefault="00967AF3" w:rsidP="00967AF3">
      <w:pPr>
        <w:rPr>
          <w:lang w:val="en-US"/>
        </w:rPr>
      </w:pPr>
    </w:p>
    <w:p w14:paraId="58AC9A68" w14:textId="77777777" w:rsidR="00967AF3" w:rsidRDefault="00967AF3" w:rsidP="00967AF3">
      <w:pPr>
        <w:rPr>
          <w:lang w:val="en-US"/>
        </w:rPr>
      </w:pPr>
    </w:p>
    <w:p w14:paraId="70AC6F1B" w14:textId="3CAFFBB7" w:rsidR="00967AF3" w:rsidRPr="00957D20" w:rsidRDefault="00516D4A" w:rsidP="00967AF3">
      <w:pPr>
        <w:rPr>
          <w:color w:val="C00000"/>
        </w:rPr>
      </w:pPr>
      <w:r w:rsidRPr="00957D20">
        <w:rPr>
          <w:b/>
          <w:color w:val="C00000"/>
        </w:rPr>
        <w:t>Achtung</w:t>
      </w:r>
      <w:r w:rsidR="00967AF3" w:rsidRPr="00957D20">
        <w:rPr>
          <w:b/>
          <w:color w:val="C00000"/>
        </w:rPr>
        <w:t>:</w:t>
      </w:r>
      <w:r w:rsidR="00967AF3" w:rsidRPr="00957D20">
        <w:rPr>
          <w:color w:val="C00000"/>
        </w:rPr>
        <w:t xml:space="preserve"> </w:t>
      </w:r>
      <w:r w:rsidRPr="00957D20">
        <w:rPr>
          <w:color w:val="C00000"/>
        </w:rPr>
        <w:t xml:space="preserve">Dies ist die Kurzversion der ATI-Skala. Die ursprüngliche Skala besteht aus 9 Items und besitzt eine bessere psychometrische Qualität. Sie ist verfügbar unter </w:t>
      </w:r>
      <w:r w:rsidR="00967AF3" w:rsidRPr="00957D20">
        <w:rPr>
          <w:color w:val="C00000"/>
        </w:rPr>
        <w:t xml:space="preserve">www.ati-scale.org. </w:t>
      </w:r>
      <w:r w:rsidRPr="00957D20">
        <w:rPr>
          <w:color w:val="C00000"/>
        </w:rPr>
        <w:t>Verwenden Sie diese Kurzversion nur, wenn Sie unbedingt weniger Items verwenden müssen.</w:t>
      </w:r>
    </w:p>
    <w:p w14:paraId="222F4B28" w14:textId="77777777" w:rsidR="00967AF3" w:rsidRPr="00D6781F" w:rsidRDefault="00967AF3" w:rsidP="00967AF3"/>
    <w:p w14:paraId="2531E86A" w14:textId="77777777" w:rsidR="00967AF3" w:rsidRPr="00D6781F" w:rsidRDefault="00967AF3"/>
    <w:p w14:paraId="5DAEA3CC" w14:textId="77777777" w:rsidR="00967AF3" w:rsidRPr="00D6781F" w:rsidRDefault="00967AF3"/>
    <w:p w14:paraId="020EAAEF" w14:textId="77777777" w:rsidR="00933E85" w:rsidRPr="00D6781F" w:rsidRDefault="00933E85">
      <w:pPr>
        <w:rPr>
          <w:sz w:val="6"/>
          <w:szCs w:val="6"/>
        </w:rPr>
      </w:pP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"/>
        <w:gridCol w:w="5327"/>
        <w:gridCol w:w="553"/>
        <w:gridCol w:w="547"/>
        <w:gridCol w:w="547"/>
        <w:gridCol w:w="547"/>
        <w:gridCol w:w="547"/>
        <w:gridCol w:w="551"/>
      </w:tblGrid>
      <w:tr w:rsidR="005020BA" w:rsidRPr="002250DE" w14:paraId="5AC1277E" w14:textId="77777777" w:rsidTr="002250DE">
        <w:trPr>
          <w:cantSplit/>
          <w:trHeight w:val="1117"/>
          <w:tblHeader/>
        </w:trPr>
        <w:tc>
          <w:tcPr>
            <w:tcW w:w="9030" w:type="dxa"/>
            <w:gridSpan w:val="8"/>
            <w:tcBorders>
              <w:top w:val="single" w:sz="12" w:space="0" w:color="404040" w:themeColor="text1" w:themeTint="BF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5E7C1F14" w14:textId="08A5FDA7" w:rsidR="005020BA" w:rsidRPr="002250DE" w:rsidRDefault="002250DE" w:rsidP="002250DE">
            <w:pPr>
              <w:jc w:val="both"/>
            </w:pPr>
            <w:r w:rsidRPr="002250DE">
              <w:t>Im Folgenden geht es um Ihre Interaktion mit technischen Systemen. Mit ‚technischen Systemen‘ sind sowohl Apps und andere Software-Anwendungen als auch komplette digitale Geräte (z.B. Handy, Computer, Fernseher, Auto-Navigation) gemeint.</w:t>
            </w:r>
          </w:p>
        </w:tc>
      </w:tr>
      <w:tr w:rsidR="00BC7E50" w:rsidRPr="00A75D74" w14:paraId="209B0C36" w14:textId="77777777" w:rsidTr="002250DE">
        <w:trPr>
          <w:cantSplit/>
          <w:trHeight w:val="1292"/>
          <w:tblHeader/>
        </w:trPr>
        <w:tc>
          <w:tcPr>
            <w:tcW w:w="5738" w:type="dxa"/>
            <w:gridSpan w:val="2"/>
            <w:tcBorders>
              <w:top w:val="single" w:sz="12" w:space="0" w:color="404040" w:themeColor="text1" w:themeTint="BF"/>
              <w:left w:val="nil"/>
              <w:bottom w:val="single" w:sz="12" w:space="0" w:color="auto"/>
              <w:right w:val="single" w:sz="2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14:paraId="112D0F54" w14:textId="5AEA80BE" w:rsidR="007F7DA5" w:rsidRPr="002250DE" w:rsidRDefault="002250DE" w:rsidP="00B02A41">
            <w:pPr>
              <w:spacing w:after="120"/>
              <w:rPr>
                <w:rFonts w:cstheme="minorHAnsi"/>
              </w:rPr>
            </w:pPr>
            <w:r w:rsidRPr="002250DE">
              <w:rPr>
                <w:rFonts w:cstheme="minorHAnsi"/>
              </w:rPr>
              <w:t xml:space="preserve">Bitte geben Sie den Grad Ihrer </w:t>
            </w:r>
            <w:r w:rsidRPr="002250DE">
              <w:rPr>
                <w:rFonts w:cstheme="minorHAnsi"/>
                <w:b/>
              </w:rPr>
              <w:t>Zustimmung</w:t>
            </w:r>
            <w:r w:rsidRPr="002250DE">
              <w:rPr>
                <w:rFonts w:cstheme="minorHAnsi"/>
              </w:rPr>
              <w:t xml:space="preserve"> zu folgenden Aussagen an.</w:t>
            </w:r>
          </w:p>
        </w:tc>
        <w:tc>
          <w:tcPr>
            <w:tcW w:w="553" w:type="dxa"/>
            <w:tcBorders>
              <w:top w:val="single" w:sz="12" w:space="0" w:color="404040" w:themeColor="text1" w:themeTint="BF"/>
              <w:left w:val="single" w:sz="2" w:space="0" w:color="404040" w:themeColor="text1" w:themeTint="BF"/>
              <w:bottom w:val="single" w:sz="12" w:space="0" w:color="auto"/>
              <w:right w:val="single" w:sz="2" w:space="0" w:color="404040" w:themeColor="text1" w:themeTint="BF"/>
            </w:tcBorders>
            <w:shd w:val="clear" w:color="auto" w:fill="F2F2F2" w:themeFill="background1" w:themeFillShade="F2"/>
            <w:textDirection w:val="btLr"/>
            <w:vAlign w:val="center"/>
          </w:tcPr>
          <w:p w14:paraId="08B1D400" w14:textId="3DE9E420" w:rsidR="007F7DA5" w:rsidRPr="00A75D74" w:rsidRDefault="002250DE" w:rsidP="00B02A41">
            <w:pPr>
              <w:autoSpaceDE w:val="0"/>
              <w:autoSpaceDN w:val="0"/>
              <w:adjustRightInd w:val="0"/>
              <w:spacing w:line="160" w:lineRule="exact"/>
              <w:ind w:left="113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stimmt</w:t>
            </w:r>
            <w:r>
              <w:rPr>
                <w:rFonts w:cstheme="minorHAnsi"/>
                <w:bCs/>
                <w:color w:val="000000"/>
                <w:sz w:val="20"/>
                <w:szCs w:val="20"/>
              </w:rPr>
              <w:br/>
            </w:r>
            <w:r w:rsidRPr="002250DE">
              <w:rPr>
                <w:rFonts w:cstheme="minorHAnsi"/>
                <w:bCs/>
                <w:color w:val="000000"/>
                <w:sz w:val="20"/>
                <w:szCs w:val="20"/>
              </w:rPr>
              <w:t>gar nicht</w:t>
            </w:r>
          </w:p>
        </w:tc>
        <w:tc>
          <w:tcPr>
            <w:tcW w:w="547" w:type="dxa"/>
            <w:tcBorders>
              <w:top w:val="single" w:sz="12" w:space="0" w:color="404040" w:themeColor="text1" w:themeTint="BF"/>
              <w:left w:val="single" w:sz="2" w:space="0" w:color="404040" w:themeColor="text1" w:themeTint="BF"/>
              <w:bottom w:val="single" w:sz="12" w:space="0" w:color="auto"/>
              <w:right w:val="single" w:sz="2" w:space="0" w:color="404040" w:themeColor="text1" w:themeTint="BF"/>
            </w:tcBorders>
            <w:shd w:val="clear" w:color="auto" w:fill="F2F2F2" w:themeFill="background1" w:themeFillShade="F2"/>
            <w:textDirection w:val="btLr"/>
            <w:vAlign w:val="center"/>
          </w:tcPr>
          <w:p w14:paraId="291EA63E" w14:textId="1A202859" w:rsidR="007F7DA5" w:rsidRPr="00A75D74" w:rsidRDefault="002250DE" w:rsidP="00B02A41">
            <w:pPr>
              <w:autoSpaceDE w:val="0"/>
              <w:autoSpaceDN w:val="0"/>
              <w:adjustRightInd w:val="0"/>
              <w:spacing w:line="160" w:lineRule="exact"/>
              <w:ind w:left="113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250DE">
              <w:rPr>
                <w:rFonts w:cstheme="minorHAnsi"/>
                <w:bCs/>
                <w:color w:val="000000"/>
                <w:sz w:val="20"/>
                <w:szCs w:val="20"/>
              </w:rPr>
              <w:t>stimmt weit</w:t>
            </w:r>
            <w:r>
              <w:rPr>
                <w:rFonts w:cstheme="minorHAnsi"/>
                <w:bCs/>
                <w:color w:val="000000"/>
                <w:sz w:val="20"/>
                <w:szCs w:val="20"/>
              </w:rPr>
              <w:t>-</w:t>
            </w:r>
            <w:r w:rsidRPr="002250DE">
              <w:rPr>
                <w:rFonts w:cstheme="minorHAnsi"/>
                <w:bCs/>
                <w:color w:val="000000"/>
                <w:sz w:val="20"/>
                <w:szCs w:val="20"/>
              </w:rPr>
              <w:t>gehend nicht</w:t>
            </w:r>
          </w:p>
        </w:tc>
        <w:tc>
          <w:tcPr>
            <w:tcW w:w="547" w:type="dxa"/>
            <w:tcBorders>
              <w:top w:val="single" w:sz="12" w:space="0" w:color="404040" w:themeColor="text1" w:themeTint="BF"/>
              <w:left w:val="single" w:sz="2" w:space="0" w:color="404040" w:themeColor="text1" w:themeTint="BF"/>
              <w:bottom w:val="single" w:sz="12" w:space="0" w:color="auto"/>
              <w:right w:val="single" w:sz="2" w:space="0" w:color="404040" w:themeColor="text1" w:themeTint="BF"/>
            </w:tcBorders>
            <w:shd w:val="clear" w:color="auto" w:fill="F2F2F2" w:themeFill="background1" w:themeFillShade="F2"/>
            <w:textDirection w:val="btLr"/>
            <w:vAlign w:val="center"/>
          </w:tcPr>
          <w:p w14:paraId="17DC72BD" w14:textId="4F37D6C8" w:rsidR="007F7DA5" w:rsidRPr="00A75D74" w:rsidRDefault="002250DE" w:rsidP="00B02A41">
            <w:pPr>
              <w:autoSpaceDE w:val="0"/>
              <w:autoSpaceDN w:val="0"/>
              <w:adjustRightInd w:val="0"/>
              <w:spacing w:line="160" w:lineRule="exact"/>
              <w:ind w:left="113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250DE">
              <w:rPr>
                <w:rFonts w:cstheme="minorHAnsi"/>
                <w:bCs/>
                <w:color w:val="000000"/>
                <w:sz w:val="20"/>
                <w:szCs w:val="20"/>
              </w:rPr>
              <w:t>stimmt eher nicht</w:t>
            </w:r>
          </w:p>
        </w:tc>
        <w:tc>
          <w:tcPr>
            <w:tcW w:w="547" w:type="dxa"/>
            <w:tcBorders>
              <w:top w:val="single" w:sz="12" w:space="0" w:color="404040" w:themeColor="text1" w:themeTint="BF"/>
              <w:left w:val="single" w:sz="2" w:space="0" w:color="404040" w:themeColor="text1" w:themeTint="BF"/>
              <w:bottom w:val="single" w:sz="12" w:space="0" w:color="auto"/>
              <w:right w:val="single" w:sz="2" w:space="0" w:color="404040" w:themeColor="text1" w:themeTint="BF"/>
            </w:tcBorders>
            <w:shd w:val="clear" w:color="auto" w:fill="F2F2F2" w:themeFill="background1" w:themeFillShade="F2"/>
            <w:textDirection w:val="btLr"/>
            <w:vAlign w:val="center"/>
          </w:tcPr>
          <w:p w14:paraId="7F2A8ACF" w14:textId="6C281A41" w:rsidR="007F7DA5" w:rsidRPr="00A75D74" w:rsidRDefault="002250DE" w:rsidP="00B02A41">
            <w:pPr>
              <w:autoSpaceDE w:val="0"/>
              <w:autoSpaceDN w:val="0"/>
              <w:adjustRightInd w:val="0"/>
              <w:spacing w:line="160" w:lineRule="exact"/>
              <w:ind w:left="113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stimmt</w:t>
            </w:r>
            <w:r>
              <w:rPr>
                <w:rFonts w:cstheme="minorHAnsi"/>
                <w:bCs/>
                <w:color w:val="000000"/>
                <w:sz w:val="20"/>
                <w:szCs w:val="20"/>
              </w:rPr>
              <w:br/>
            </w:r>
            <w:r w:rsidRPr="002250DE">
              <w:rPr>
                <w:rFonts w:cstheme="minorHAnsi"/>
                <w:bCs/>
                <w:color w:val="000000"/>
                <w:sz w:val="20"/>
                <w:szCs w:val="20"/>
              </w:rPr>
              <w:t>eher</w:t>
            </w:r>
          </w:p>
        </w:tc>
        <w:tc>
          <w:tcPr>
            <w:tcW w:w="547" w:type="dxa"/>
            <w:tcBorders>
              <w:top w:val="single" w:sz="12" w:space="0" w:color="404040" w:themeColor="text1" w:themeTint="BF"/>
              <w:left w:val="single" w:sz="2" w:space="0" w:color="404040" w:themeColor="text1" w:themeTint="BF"/>
              <w:bottom w:val="single" w:sz="12" w:space="0" w:color="auto"/>
              <w:right w:val="single" w:sz="2" w:space="0" w:color="404040" w:themeColor="text1" w:themeTint="BF"/>
            </w:tcBorders>
            <w:shd w:val="clear" w:color="auto" w:fill="F2F2F2" w:themeFill="background1" w:themeFillShade="F2"/>
            <w:textDirection w:val="btLr"/>
            <w:vAlign w:val="center"/>
          </w:tcPr>
          <w:p w14:paraId="1E1C1259" w14:textId="0F2832AC" w:rsidR="007F7DA5" w:rsidRPr="00A75D74" w:rsidRDefault="002250DE" w:rsidP="00B02A41">
            <w:pPr>
              <w:autoSpaceDE w:val="0"/>
              <w:autoSpaceDN w:val="0"/>
              <w:adjustRightInd w:val="0"/>
              <w:spacing w:line="160" w:lineRule="exact"/>
              <w:ind w:left="113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250DE">
              <w:rPr>
                <w:rFonts w:cstheme="minorHAnsi"/>
                <w:bCs/>
                <w:color w:val="000000"/>
                <w:sz w:val="20"/>
                <w:szCs w:val="20"/>
              </w:rPr>
              <w:t>stimmt weitgehend</w:t>
            </w:r>
          </w:p>
        </w:tc>
        <w:tc>
          <w:tcPr>
            <w:tcW w:w="551" w:type="dxa"/>
            <w:tcBorders>
              <w:top w:val="single" w:sz="12" w:space="0" w:color="404040" w:themeColor="text1" w:themeTint="BF"/>
              <w:left w:val="single" w:sz="2" w:space="0" w:color="404040" w:themeColor="text1" w:themeTint="BF"/>
              <w:bottom w:val="single" w:sz="12" w:space="0" w:color="auto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35F8B095" w14:textId="3B17D221" w:rsidR="007F7DA5" w:rsidRPr="00A75D74" w:rsidRDefault="002250DE" w:rsidP="00B02A41">
            <w:pPr>
              <w:autoSpaceDE w:val="0"/>
              <w:autoSpaceDN w:val="0"/>
              <w:adjustRightInd w:val="0"/>
              <w:spacing w:line="160" w:lineRule="exact"/>
              <w:ind w:left="113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stimmt</w:t>
            </w:r>
            <w:r>
              <w:rPr>
                <w:rFonts w:cstheme="minorHAnsi"/>
                <w:bCs/>
                <w:color w:val="000000"/>
                <w:sz w:val="20"/>
                <w:szCs w:val="20"/>
              </w:rPr>
              <w:br/>
            </w:r>
            <w:r w:rsidRPr="002250DE">
              <w:rPr>
                <w:rFonts w:cstheme="minorHAnsi"/>
                <w:bCs/>
                <w:color w:val="000000"/>
                <w:sz w:val="20"/>
                <w:szCs w:val="20"/>
              </w:rPr>
              <w:t>völlig</w:t>
            </w:r>
          </w:p>
        </w:tc>
      </w:tr>
      <w:tr w:rsidR="002250DE" w:rsidRPr="00653120" w14:paraId="3EE403D8" w14:textId="77777777" w:rsidTr="002250DE">
        <w:trPr>
          <w:trHeight w:val="644"/>
        </w:trPr>
        <w:tc>
          <w:tcPr>
            <w:tcW w:w="41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30436A" w14:textId="77777777" w:rsidR="002250DE" w:rsidRPr="00AB2735" w:rsidRDefault="002250DE" w:rsidP="002250D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53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72482" w14:textId="6D9CA077" w:rsidR="002250DE" w:rsidRPr="002250DE" w:rsidRDefault="002250DE" w:rsidP="002250DE">
            <w:r w:rsidRPr="00EF5DBB">
              <w:t>Ich beschäftige mich gern genauer mit technischen Systemen.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05163" w14:textId="77777777" w:rsidR="002250DE" w:rsidRPr="00653120" w:rsidRDefault="002250DE" w:rsidP="002250DE">
            <w:pPr>
              <w:jc w:val="center"/>
              <w:rPr>
                <w:rFonts w:cstheme="minorHAnsi"/>
                <w:noProof/>
              </w:rPr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E71A92">
              <w:rPr>
                <w:rFonts w:cstheme="minorHAnsi"/>
                <w:noProof/>
              </w:rPr>
            </w:r>
            <w:r w:rsidR="00E71A92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2BB8" w14:textId="77777777" w:rsidR="002250DE" w:rsidRPr="00653120" w:rsidRDefault="002250DE" w:rsidP="002250DE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E71A92">
              <w:rPr>
                <w:rFonts w:cstheme="minorHAnsi"/>
                <w:noProof/>
              </w:rPr>
            </w:r>
            <w:r w:rsidR="00E71A92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E2EC" w14:textId="77777777" w:rsidR="002250DE" w:rsidRPr="00653120" w:rsidRDefault="002250DE" w:rsidP="002250DE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E71A92">
              <w:rPr>
                <w:rFonts w:cstheme="minorHAnsi"/>
                <w:noProof/>
              </w:rPr>
            </w:r>
            <w:r w:rsidR="00E71A92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509A" w14:textId="77777777" w:rsidR="002250DE" w:rsidRPr="00653120" w:rsidRDefault="002250DE" w:rsidP="002250DE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E71A92">
              <w:rPr>
                <w:rFonts w:cstheme="minorHAnsi"/>
                <w:noProof/>
              </w:rPr>
            </w:r>
            <w:r w:rsidR="00E71A92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F623" w14:textId="77777777" w:rsidR="002250DE" w:rsidRPr="00653120" w:rsidRDefault="002250DE" w:rsidP="002250DE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E71A92">
              <w:rPr>
                <w:rFonts w:cstheme="minorHAnsi"/>
                <w:noProof/>
              </w:rPr>
            </w:r>
            <w:r w:rsidR="00E71A92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D9A6E2" w14:textId="77777777" w:rsidR="002250DE" w:rsidRPr="00653120" w:rsidRDefault="002250DE" w:rsidP="002250DE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E71A92">
              <w:rPr>
                <w:rFonts w:cstheme="minorHAnsi"/>
                <w:noProof/>
              </w:rPr>
            </w:r>
            <w:r w:rsidR="00E71A92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</w:tr>
      <w:tr w:rsidR="002250DE" w:rsidRPr="00653120" w14:paraId="3A0CF60A" w14:textId="77777777" w:rsidTr="002250DE">
        <w:trPr>
          <w:trHeight w:val="644"/>
        </w:trPr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C7443D8" w14:textId="77777777" w:rsidR="002250DE" w:rsidRPr="00AB2735" w:rsidRDefault="002250DE" w:rsidP="002250D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5B8F29" w14:textId="19539445" w:rsidR="002250DE" w:rsidRPr="002250DE" w:rsidRDefault="002250DE" w:rsidP="002250DE">
            <w:r w:rsidRPr="00EF5DBB">
              <w:t>Ich probiere gern die Funktionen neuer technischer Systeme aus.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8FDBA2" w14:textId="77777777" w:rsidR="002250DE" w:rsidRPr="00653120" w:rsidRDefault="002250DE" w:rsidP="002250DE">
            <w:pPr>
              <w:jc w:val="center"/>
              <w:rPr>
                <w:rFonts w:cstheme="minorHAnsi"/>
                <w:noProof/>
              </w:rPr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E71A92">
              <w:rPr>
                <w:rFonts w:cstheme="minorHAnsi"/>
                <w:noProof/>
              </w:rPr>
            </w:r>
            <w:r w:rsidR="00E71A92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E9911F" w14:textId="77777777" w:rsidR="002250DE" w:rsidRPr="00653120" w:rsidRDefault="002250DE" w:rsidP="002250DE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E71A92">
              <w:rPr>
                <w:rFonts w:cstheme="minorHAnsi"/>
                <w:noProof/>
              </w:rPr>
            </w:r>
            <w:r w:rsidR="00E71A92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11FBC" w14:textId="77777777" w:rsidR="002250DE" w:rsidRPr="00653120" w:rsidRDefault="002250DE" w:rsidP="002250DE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E71A92">
              <w:rPr>
                <w:rFonts w:cstheme="minorHAnsi"/>
                <w:noProof/>
              </w:rPr>
            </w:r>
            <w:r w:rsidR="00E71A92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DB6875" w14:textId="77777777" w:rsidR="002250DE" w:rsidRPr="00653120" w:rsidRDefault="002250DE" w:rsidP="002250DE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E71A92">
              <w:rPr>
                <w:rFonts w:cstheme="minorHAnsi"/>
                <w:noProof/>
              </w:rPr>
            </w:r>
            <w:r w:rsidR="00E71A92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431F54" w14:textId="77777777" w:rsidR="002250DE" w:rsidRPr="00653120" w:rsidRDefault="002250DE" w:rsidP="002250DE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E71A92">
              <w:rPr>
                <w:rFonts w:cstheme="minorHAnsi"/>
                <w:noProof/>
              </w:rPr>
            </w:r>
            <w:r w:rsidR="00E71A92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615B6A6" w14:textId="77777777" w:rsidR="002250DE" w:rsidRPr="00653120" w:rsidRDefault="002250DE" w:rsidP="002250DE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E71A92">
              <w:rPr>
                <w:rFonts w:cstheme="minorHAnsi"/>
                <w:noProof/>
              </w:rPr>
            </w:r>
            <w:r w:rsidR="00E71A92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</w:tr>
      <w:tr w:rsidR="002250DE" w:rsidRPr="00653120" w14:paraId="708DDCFC" w14:textId="77777777" w:rsidTr="002250DE">
        <w:trPr>
          <w:trHeight w:val="644"/>
        </w:trPr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84D2A7" w14:textId="77777777" w:rsidR="002250DE" w:rsidRPr="00AB2735" w:rsidRDefault="002250DE" w:rsidP="002250D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4063" w14:textId="36A264D0" w:rsidR="002250DE" w:rsidRPr="002250DE" w:rsidRDefault="00967AF3" w:rsidP="002250DE">
            <w:r w:rsidRPr="00EF5DBB">
              <w:t>Es genügt mir, dass ein technisches System funktioniert, mir ist es egal, wie oder warum.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CE922" w14:textId="77777777" w:rsidR="002250DE" w:rsidRPr="00653120" w:rsidRDefault="002250DE" w:rsidP="002250DE">
            <w:pPr>
              <w:jc w:val="center"/>
              <w:rPr>
                <w:rFonts w:cstheme="minorHAnsi"/>
                <w:noProof/>
              </w:rPr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E71A92">
              <w:rPr>
                <w:rFonts w:cstheme="minorHAnsi"/>
                <w:noProof/>
              </w:rPr>
            </w:r>
            <w:r w:rsidR="00E71A92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AF04" w14:textId="77777777" w:rsidR="002250DE" w:rsidRPr="00653120" w:rsidRDefault="002250DE" w:rsidP="002250DE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E71A92">
              <w:rPr>
                <w:rFonts w:cstheme="minorHAnsi"/>
                <w:noProof/>
              </w:rPr>
            </w:r>
            <w:r w:rsidR="00E71A92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1B6C" w14:textId="77777777" w:rsidR="002250DE" w:rsidRPr="00653120" w:rsidRDefault="002250DE" w:rsidP="002250DE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E71A92">
              <w:rPr>
                <w:rFonts w:cstheme="minorHAnsi"/>
                <w:noProof/>
              </w:rPr>
            </w:r>
            <w:r w:rsidR="00E71A92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D874" w14:textId="77777777" w:rsidR="002250DE" w:rsidRPr="00653120" w:rsidRDefault="002250DE" w:rsidP="002250DE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E71A92">
              <w:rPr>
                <w:rFonts w:cstheme="minorHAnsi"/>
                <w:noProof/>
              </w:rPr>
            </w:r>
            <w:r w:rsidR="00E71A92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81EE" w14:textId="77777777" w:rsidR="002250DE" w:rsidRPr="00653120" w:rsidRDefault="002250DE" w:rsidP="002250DE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E71A92">
              <w:rPr>
                <w:rFonts w:cstheme="minorHAnsi"/>
                <w:noProof/>
              </w:rPr>
            </w:r>
            <w:r w:rsidR="00E71A92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244C3F" w14:textId="77777777" w:rsidR="002250DE" w:rsidRPr="00653120" w:rsidRDefault="002250DE" w:rsidP="002250DE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E71A92">
              <w:rPr>
                <w:rFonts w:cstheme="minorHAnsi"/>
                <w:noProof/>
              </w:rPr>
            </w:r>
            <w:r w:rsidR="00E71A92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</w:tr>
      <w:tr w:rsidR="002250DE" w:rsidRPr="00653120" w14:paraId="0E4697B2" w14:textId="77777777" w:rsidTr="00967AF3">
        <w:trPr>
          <w:trHeight w:val="644"/>
        </w:trPr>
        <w:tc>
          <w:tcPr>
            <w:tcW w:w="41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D63900F" w14:textId="77777777" w:rsidR="002250DE" w:rsidRPr="00AB2735" w:rsidRDefault="002250DE" w:rsidP="002250D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9A4121" w14:textId="0BB71BE8" w:rsidR="002250DE" w:rsidRPr="002250DE" w:rsidRDefault="002250DE" w:rsidP="002250DE">
            <w:r w:rsidRPr="00EF5DBB">
              <w:t>Es genügt mir, die Grundfunktionen eines technischen Systems zu kennen.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C152E0" w14:textId="77777777" w:rsidR="002250DE" w:rsidRPr="00653120" w:rsidRDefault="002250DE" w:rsidP="002250DE">
            <w:pPr>
              <w:jc w:val="center"/>
              <w:rPr>
                <w:rFonts w:cstheme="minorHAnsi"/>
                <w:noProof/>
              </w:rPr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E71A92">
              <w:rPr>
                <w:rFonts w:cstheme="minorHAnsi"/>
                <w:noProof/>
              </w:rPr>
            </w:r>
            <w:r w:rsidR="00E71A92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952494" w14:textId="77777777" w:rsidR="002250DE" w:rsidRPr="00653120" w:rsidRDefault="002250DE" w:rsidP="002250DE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E71A92">
              <w:rPr>
                <w:rFonts w:cstheme="minorHAnsi"/>
                <w:noProof/>
              </w:rPr>
            </w:r>
            <w:r w:rsidR="00E71A92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A92D5E" w14:textId="77777777" w:rsidR="002250DE" w:rsidRPr="00653120" w:rsidRDefault="002250DE" w:rsidP="002250DE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E71A92">
              <w:rPr>
                <w:rFonts w:cstheme="minorHAnsi"/>
                <w:noProof/>
              </w:rPr>
            </w:r>
            <w:r w:rsidR="00E71A92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3E1C55" w14:textId="77777777" w:rsidR="002250DE" w:rsidRPr="00653120" w:rsidRDefault="002250DE" w:rsidP="002250DE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E71A92">
              <w:rPr>
                <w:rFonts w:cstheme="minorHAnsi"/>
                <w:noProof/>
              </w:rPr>
            </w:r>
            <w:r w:rsidR="00E71A92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D1B0A8" w14:textId="77777777" w:rsidR="002250DE" w:rsidRPr="00653120" w:rsidRDefault="002250DE" w:rsidP="002250DE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E71A92">
              <w:rPr>
                <w:rFonts w:cstheme="minorHAnsi"/>
                <w:noProof/>
              </w:rPr>
            </w:r>
            <w:r w:rsidR="00E71A92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F731DAF" w14:textId="77777777" w:rsidR="002250DE" w:rsidRPr="00653120" w:rsidRDefault="002250DE" w:rsidP="002250DE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E71A92">
              <w:rPr>
                <w:rFonts w:cstheme="minorHAnsi"/>
                <w:noProof/>
              </w:rPr>
            </w:r>
            <w:r w:rsidR="00E71A92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</w:tr>
    </w:tbl>
    <w:p w14:paraId="10C2AA28" w14:textId="77777777" w:rsidR="00045B8A" w:rsidRDefault="00045B8A" w:rsidP="001719D1"/>
    <w:p w14:paraId="60A7A50E" w14:textId="218C89BE" w:rsidR="00AB5E10" w:rsidRPr="009D1B37" w:rsidRDefault="002250DE" w:rsidP="00AB5E10">
      <w:pPr>
        <w:pStyle w:val="Heading1"/>
        <w:rPr>
          <w:b/>
          <w:lang w:val="en-US"/>
        </w:rPr>
      </w:pPr>
      <w:proofErr w:type="spellStart"/>
      <w:r>
        <w:rPr>
          <w:b/>
          <w:lang w:val="en-US"/>
        </w:rPr>
        <w:t>Analyse</w:t>
      </w:r>
      <w:proofErr w:type="spellEnd"/>
    </w:p>
    <w:p w14:paraId="6CAC0B24" w14:textId="189B6E61" w:rsidR="00AB5E10" w:rsidRPr="002250DE" w:rsidRDefault="002250DE" w:rsidP="002250DE">
      <w:pPr>
        <w:pStyle w:val="ListParagraph"/>
        <w:numPr>
          <w:ilvl w:val="0"/>
          <w:numId w:val="5"/>
        </w:numPr>
      </w:pPr>
      <w:r w:rsidRPr="002250DE">
        <w:t>Kodieren Sie die Antworten bei der Dateneingabe wie folgt: stimmt gar nicht = 1</w:t>
      </w:r>
      <w:r>
        <w:t xml:space="preserve">, </w:t>
      </w:r>
      <w:r w:rsidRPr="002250DE">
        <w:t>stimmt weitgehend nicht</w:t>
      </w:r>
      <w:r>
        <w:t xml:space="preserve"> = 2, </w:t>
      </w:r>
      <w:r w:rsidRPr="002250DE">
        <w:t>stimmt eher nicht = 3,</w:t>
      </w:r>
      <w:r>
        <w:t xml:space="preserve"> </w:t>
      </w:r>
      <w:r w:rsidRPr="002250DE">
        <w:t>stimmt eher = 4, stimmt weitgehend = 5, stimmt völlig = 6.</w:t>
      </w:r>
    </w:p>
    <w:p w14:paraId="548B97A1" w14:textId="77F4EBD1" w:rsidR="00AB5E10" w:rsidRPr="002250DE" w:rsidRDefault="002250DE" w:rsidP="00FE5985">
      <w:pPr>
        <w:pStyle w:val="ListParagraph"/>
        <w:numPr>
          <w:ilvl w:val="0"/>
          <w:numId w:val="5"/>
        </w:numPr>
      </w:pPr>
      <w:r>
        <w:t xml:space="preserve">Die Antworten zu den </w:t>
      </w:r>
      <w:r w:rsidR="00967AF3">
        <w:rPr>
          <w:b/>
        </w:rPr>
        <w:t>zwei</w:t>
      </w:r>
      <w:r w:rsidRPr="002250DE">
        <w:rPr>
          <w:b/>
        </w:rPr>
        <w:t xml:space="preserve"> negativ formulierten Items</w:t>
      </w:r>
      <w:r>
        <w:t xml:space="preserve"> (Items </w:t>
      </w:r>
      <w:r w:rsidR="007009E3">
        <w:t>3</w:t>
      </w:r>
      <w:r>
        <w:t xml:space="preserve"> und </w:t>
      </w:r>
      <w:r w:rsidR="007009E3">
        <w:t>4</w:t>
      </w:r>
      <w:r>
        <w:t xml:space="preserve">) </w:t>
      </w:r>
      <w:r w:rsidRPr="002250DE">
        <w:rPr>
          <w:b/>
        </w:rPr>
        <w:t>müssen invertiert werden</w:t>
      </w:r>
      <w:r>
        <w:t xml:space="preserve"> (</w:t>
      </w:r>
      <w:r w:rsidR="00AB5E10" w:rsidRPr="002250DE">
        <w:t>6=1, 5=2, 4=3, 3=4, 2=5, 1=6).</w:t>
      </w:r>
    </w:p>
    <w:p w14:paraId="069A9E75" w14:textId="6E3F0C14" w:rsidR="00BD6D27" w:rsidRDefault="00A769B6" w:rsidP="00BD6D27">
      <w:pPr>
        <w:pStyle w:val="ListParagraph"/>
        <w:numPr>
          <w:ilvl w:val="0"/>
          <w:numId w:val="5"/>
        </w:numPr>
      </w:pPr>
      <w:r w:rsidRPr="00474E02">
        <w:t xml:space="preserve">Berechnen Sie dann den Mittelwert über alle </w:t>
      </w:r>
      <w:r w:rsidR="007871EC">
        <w:t>4</w:t>
      </w:r>
      <w:r w:rsidRPr="00474E02">
        <w:t xml:space="preserve"> Items.</w:t>
      </w:r>
    </w:p>
    <w:p w14:paraId="3B2C6390" w14:textId="2827864B" w:rsidR="00967AF3" w:rsidRPr="001865CD" w:rsidRDefault="00F9165F" w:rsidP="00BD6D27">
      <w:pPr>
        <w:pStyle w:val="ListParagraph"/>
        <w:numPr>
          <w:ilvl w:val="0"/>
          <w:numId w:val="5"/>
        </w:numPr>
      </w:pPr>
      <w:r w:rsidRPr="001865CD">
        <w:t xml:space="preserve">Berichten Sie Mittelwert </w:t>
      </w:r>
      <w:r w:rsidR="00967AF3" w:rsidRPr="001865CD">
        <w:t>(</w:t>
      </w:r>
      <w:r w:rsidR="00967AF3" w:rsidRPr="00D506A2">
        <w:rPr>
          <w:i/>
          <w:iCs/>
        </w:rPr>
        <w:t>M</w:t>
      </w:r>
      <w:r w:rsidR="00967AF3" w:rsidRPr="001865CD">
        <w:t xml:space="preserve">), </w:t>
      </w:r>
      <w:r w:rsidRPr="001865CD">
        <w:t>S</w:t>
      </w:r>
      <w:r w:rsidR="00967AF3" w:rsidRPr="001865CD">
        <w:t>tandard</w:t>
      </w:r>
      <w:r w:rsidRPr="001865CD">
        <w:t>abweichung</w:t>
      </w:r>
      <w:r w:rsidR="00967AF3" w:rsidRPr="001865CD">
        <w:t xml:space="preserve"> (</w:t>
      </w:r>
      <w:r w:rsidR="00967AF3" w:rsidRPr="00D506A2">
        <w:rPr>
          <w:i/>
          <w:iCs/>
        </w:rPr>
        <w:t>SD</w:t>
      </w:r>
      <w:r w:rsidR="00967AF3" w:rsidRPr="001865CD">
        <w:t xml:space="preserve">) </w:t>
      </w:r>
      <w:r w:rsidRPr="001865CD">
        <w:t>und</w:t>
      </w:r>
      <w:r w:rsidR="00967AF3" w:rsidRPr="001865CD">
        <w:t xml:space="preserve"> </w:t>
      </w:r>
      <w:proofErr w:type="spellStart"/>
      <w:r w:rsidR="00967AF3" w:rsidRPr="001865CD">
        <w:t>Cronbach's</w:t>
      </w:r>
      <w:proofErr w:type="spellEnd"/>
      <w:r w:rsidR="00967AF3" w:rsidRPr="001865CD">
        <w:t xml:space="preserve"> </w:t>
      </w:r>
      <w:proofErr w:type="spellStart"/>
      <w:r w:rsidR="00967AF3" w:rsidRPr="001865CD">
        <w:t>alpha</w:t>
      </w:r>
      <w:proofErr w:type="spellEnd"/>
      <w:r w:rsidR="00967AF3" w:rsidRPr="001865CD">
        <w:t xml:space="preserve">, </w:t>
      </w:r>
      <w:r w:rsidRPr="001865CD">
        <w:t>üblicherweise mit zwei Nachkommastellen, z. B.</w:t>
      </w:r>
      <w:r w:rsidR="00967AF3" w:rsidRPr="001865CD">
        <w:t xml:space="preserve">, </w:t>
      </w:r>
      <w:r w:rsidR="00967AF3" w:rsidRPr="001865CD">
        <w:rPr>
          <w:i/>
          <w:iCs/>
        </w:rPr>
        <w:t>M</w:t>
      </w:r>
      <w:r w:rsidR="00967AF3" w:rsidRPr="001865CD">
        <w:rPr>
          <w:iCs/>
        </w:rPr>
        <w:t xml:space="preserve"> </w:t>
      </w:r>
      <w:r w:rsidR="00967AF3" w:rsidRPr="001865CD">
        <w:t xml:space="preserve">= 3.61, SD = 1.08, </w:t>
      </w:r>
      <w:r w:rsidR="00967AF3" w:rsidRPr="00FD3481">
        <w:rPr>
          <w:rFonts w:ascii="Cambria Math" w:hAnsi="Cambria Math" w:cs="Cambria Math"/>
          <w:lang w:val="en-US"/>
        </w:rPr>
        <w:t>𝛼</w:t>
      </w:r>
      <w:r w:rsidR="00967AF3" w:rsidRPr="001865CD">
        <w:t xml:space="preserve"> = .87.</w:t>
      </w:r>
    </w:p>
    <w:sectPr w:rsidR="00967AF3" w:rsidRPr="001865CD" w:rsidSect="00C91299">
      <w:footerReference w:type="default" r:id="rId7"/>
      <w:type w:val="continuous"/>
      <w:pgSz w:w="11906" w:h="16838"/>
      <w:pgMar w:top="179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63032" w14:textId="77777777" w:rsidR="00E71A92" w:rsidRDefault="00E71A92" w:rsidP="002E250B">
      <w:r>
        <w:separator/>
      </w:r>
    </w:p>
  </w:endnote>
  <w:endnote w:type="continuationSeparator" w:id="0">
    <w:p w14:paraId="0A36DA25" w14:textId="77777777" w:rsidR="00E71A92" w:rsidRDefault="00E71A92" w:rsidP="002E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2A254" w14:textId="735705EA" w:rsidR="00967AF3" w:rsidRPr="00417E8F" w:rsidRDefault="00931252" w:rsidP="00967AF3">
    <w:pPr>
      <w:rPr>
        <w:i/>
      </w:rPr>
    </w:pPr>
    <w:r w:rsidRPr="00931252">
      <w:rPr>
        <w:b/>
      </w:rPr>
      <w:t>Quelle</w:t>
    </w:r>
    <w:r w:rsidR="00B616DE" w:rsidRPr="00931252">
      <w:rPr>
        <w:b/>
      </w:rPr>
      <w:t>:</w:t>
    </w:r>
    <w:r w:rsidR="00B616DE" w:rsidRPr="00931252">
      <w:t xml:space="preserve"> </w:t>
    </w:r>
    <w:r w:rsidR="00740FC8" w:rsidRPr="00740FC8">
      <w:t xml:space="preserve">Wessel, D., Attig, C., &amp; Franke, T. (2019). </w:t>
    </w:r>
    <w:r w:rsidR="00740FC8" w:rsidRPr="00740FC8">
      <w:rPr>
        <w:lang w:val="en-US"/>
      </w:rPr>
      <w:t xml:space="preserve">ATI-S - An Ultra-Short Scale for Assessing Affinity for Technology Interaction in User Studies. </w:t>
    </w:r>
    <w:proofErr w:type="spellStart"/>
    <w:r w:rsidR="00740FC8" w:rsidRPr="00740FC8">
      <w:rPr>
        <w:i/>
        <w:iCs/>
      </w:rPr>
      <w:t>Proceedings</w:t>
    </w:r>
    <w:proofErr w:type="spellEnd"/>
    <w:r w:rsidR="00740FC8" w:rsidRPr="00740FC8">
      <w:rPr>
        <w:i/>
        <w:iCs/>
      </w:rPr>
      <w:t xml:space="preserve"> </w:t>
    </w:r>
    <w:proofErr w:type="spellStart"/>
    <w:r w:rsidR="00740FC8" w:rsidRPr="00740FC8">
      <w:rPr>
        <w:i/>
        <w:iCs/>
      </w:rPr>
      <w:t>of</w:t>
    </w:r>
    <w:proofErr w:type="spellEnd"/>
    <w:r w:rsidR="00740FC8" w:rsidRPr="00740FC8">
      <w:rPr>
        <w:i/>
        <w:iCs/>
      </w:rPr>
      <w:t xml:space="preserve"> Mensch und Computer 2019</w:t>
    </w:r>
    <w:r w:rsidR="00740FC8" w:rsidRPr="00740FC8">
      <w:t>, 147–154. https://doi.org/10.1145/3340764.3340766</w:t>
    </w:r>
  </w:p>
  <w:p w14:paraId="5E4A36C1" w14:textId="2F536E7E" w:rsidR="00B616DE" w:rsidRPr="00844908" w:rsidRDefault="00B616DE" w:rsidP="00B616DE"/>
  <w:p w14:paraId="60B0F4DE" w14:textId="77777777" w:rsidR="00453B70" w:rsidRPr="00844908" w:rsidRDefault="00453B70" w:rsidP="00B616DE"/>
  <w:p w14:paraId="7FAEDC42" w14:textId="4EB6FFF9" w:rsidR="00453B70" w:rsidRPr="00931252" w:rsidRDefault="00474E02" w:rsidP="00D04F66">
    <w:pPr>
      <w:tabs>
        <w:tab w:val="right" w:pos="9072"/>
      </w:tabs>
    </w:pPr>
    <w:r w:rsidRPr="00931252">
      <w:t>Weitere</w:t>
    </w:r>
    <w:r w:rsidR="00453B70" w:rsidRPr="00931252">
      <w:t xml:space="preserve"> Information</w:t>
    </w:r>
    <w:r w:rsidRPr="00931252">
      <w:t>en</w:t>
    </w:r>
    <w:r w:rsidR="00453B70" w:rsidRPr="00931252">
      <w:t>: www.ati-scale.org</w:t>
    </w:r>
    <w:r w:rsidR="00D04F66" w:rsidRPr="00931252">
      <w:tab/>
    </w:r>
    <w:r w:rsidR="00740FC8" w:rsidRPr="00740FC8">
      <w:t>25.02.2022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4711C" w14:textId="77777777" w:rsidR="00E71A92" w:rsidRDefault="00E71A92" w:rsidP="002E250B">
      <w:r>
        <w:separator/>
      </w:r>
    </w:p>
  </w:footnote>
  <w:footnote w:type="continuationSeparator" w:id="0">
    <w:p w14:paraId="66B158AB" w14:textId="77777777" w:rsidR="00E71A92" w:rsidRDefault="00E71A92" w:rsidP="002E2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E275E"/>
    <w:multiLevelType w:val="hybridMultilevel"/>
    <w:tmpl w:val="630E8F2A"/>
    <w:lvl w:ilvl="0" w:tplc="A54E19C2">
      <w:start w:val="1"/>
      <w:numFmt w:val="decimal"/>
      <w:lvlText w:val="%1."/>
      <w:lvlJc w:val="left"/>
      <w:pPr>
        <w:ind w:left="360" w:hanging="360"/>
      </w:pPr>
      <w:rPr>
        <w:lang w:val="de-D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C81269"/>
    <w:multiLevelType w:val="hybridMultilevel"/>
    <w:tmpl w:val="DBFE3A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B055F"/>
    <w:multiLevelType w:val="hybridMultilevel"/>
    <w:tmpl w:val="AE962376"/>
    <w:lvl w:ilvl="0" w:tplc="0CAC8CC6">
      <w:start w:val="1"/>
      <w:numFmt w:val="decimalZero"/>
      <w:lvlText w:val="%1"/>
      <w:lvlJc w:val="left"/>
      <w:pPr>
        <w:ind w:left="502" w:hanging="360"/>
      </w:pPr>
      <w:rPr>
        <w:rFonts w:hint="default"/>
        <w:b w:val="0"/>
        <w:sz w:val="20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B2652"/>
    <w:multiLevelType w:val="hybridMultilevel"/>
    <w:tmpl w:val="C73CE5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C1639"/>
    <w:multiLevelType w:val="hybridMultilevel"/>
    <w:tmpl w:val="7974F2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CEB"/>
    <w:rsid w:val="00013740"/>
    <w:rsid w:val="00016E84"/>
    <w:rsid w:val="00044B5C"/>
    <w:rsid w:val="00045B8A"/>
    <w:rsid w:val="00046F55"/>
    <w:rsid w:val="00071231"/>
    <w:rsid w:val="00097220"/>
    <w:rsid w:val="000B2CEF"/>
    <w:rsid w:val="000C48EF"/>
    <w:rsid w:val="000D4894"/>
    <w:rsid w:val="00121E69"/>
    <w:rsid w:val="00136925"/>
    <w:rsid w:val="00161111"/>
    <w:rsid w:val="001621E1"/>
    <w:rsid w:val="001719D1"/>
    <w:rsid w:val="001865CD"/>
    <w:rsid w:val="001F18B9"/>
    <w:rsid w:val="00213FAB"/>
    <w:rsid w:val="002250DE"/>
    <w:rsid w:val="0022530E"/>
    <w:rsid w:val="00287378"/>
    <w:rsid w:val="002977DC"/>
    <w:rsid w:val="002A39D2"/>
    <w:rsid w:val="002C5A7D"/>
    <w:rsid w:val="002C5AA1"/>
    <w:rsid w:val="002E250B"/>
    <w:rsid w:val="00300ED1"/>
    <w:rsid w:val="003131F9"/>
    <w:rsid w:val="00323ABC"/>
    <w:rsid w:val="00341A6A"/>
    <w:rsid w:val="00371C5E"/>
    <w:rsid w:val="00376738"/>
    <w:rsid w:val="0039553A"/>
    <w:rsid w:val="003A1F7B"/>
    <w:rsid w:val="003C2607"/>
    <w:rsid w:val="003D43DB"/>
    <w:rsid w:val="004014BC"/>
    <w:rsid w:val="00412C04"/>
    <w:rsid w:val="004158EE"/>
    <w:rsid w:val="00421BB9"/>
    <w:rsid w:val="004254EA"/>
    <w:rsid w:val="00453B70"/>
    <w:rsid w:val="00464D24"/>
    <w:rsid w:val="00474E02"/>
    <w:rsid w:val="00475525"/>
    <w:rsid w:val="00477309"/>
    <w:rsid w:val="00497B5D"/>
    <w:rsid w:val="004A1481"/>
    <w:rsid w:val="004A603F"/>
    <w:rsid w:val="004B4A3B"/>
    <w:rsid w:val="004C12C2"/>
    <w:rsid w:val="004E39A5"/>
    <w:rsid w:val="005020BA"/>
    <w:rsid w:val="00516D4A"/>
    <w:rsid w:val="00527494"/>
    <w:rsid w:val="005575C8"/>
    <w:rsid w:val="005614AF"/>
    <w:rsid w:val="00574D1D"/>
    <w:rsid w:val="00575FD7"/>
    <w:rsid w:val="00577DBE"/>
    <w:rsid w:val="005B6542"/>
    <w:rsid w:val="005D20D4"/>
    <w:rsid w:val="006206B0"/>
    <w:rsid w:val="00646FB9"/>
    <w:rsid w:val="00655349"/>
    <w:rsid w:val="00691C58"/>
    <w:rsid w:val="006A1389"/>
    <w:rsid w:val="006A166C"/>
    <w:rsid w:val="006A7B75"/>
    <w:rsid w:val="006C0D41"/>
    <w:rsid w:val="006C6CA1"/>
    <w:rsid w:val="006D51BE"/>
    <w:rsid w:val="006E1183"/>
    <w:rsid w:val="006E7D51"/>
    <w:rsid w:val="006F239E"/>
    <w:rsid w:val="007009E3"/>
    <w:rsid w:val="0073183D"/>
    <w:rsid w:val="00740FC8"/>
    <w:rsid w:val="00755FFB"/>
    <w:rsid w:val="00777C4F"/>
    <w:rsid w:val="007871EC"/>
    <w:rsid w:val="007B4A4D"/>
    <w:rsid w:val="007E67C7"/>
    <w:rsid w:val="007F7DA5"/>
    <w:rsid w:val="00803B89"/>
    <w:rsid w:val="0081772E"/>
    <w:rsid w:val="00817BE9"/>
    <w:rsid w:val="00844908"/>
    <w:rsid w:val="008916F6"/>
    <w:rsid w:val="008B5C9E"/>
    <w:rsid w:val="008E1CC4"/>
    <w:rsid w:val="008F7092"/>
    <w:rsid w:val="00926000"/>
    <w:rsid w:val="00931252"/>
    <w:rsid w:val="00933E85"/>
    <w:rsid w:val="00957D20"/>
    <w:rsid w:val="0096122D"/>
    <w:rsid w:val="00967AF3"/>
    <w:rsid w:val="00980777"/>
    <w:rsid w:val="009970E8"/>
    <w:rsid w:val="009D1B37"/>
    <w:rsid w:val="009E635A"/>
    <w:rsid w:val="009F509B"/>
    <w:rsid w:val="00A137C3"/>
    <w:rsid w:val="00A16788"/>
    <w:rsid w:val="00A3227D"/>
    <w:rsid w:val="00A55F65"/>
    <w:rsid w:val="00A769B6"/>
    <w:rsid w:val="00A80E94"/>
    <w:rsid w:val="00AB5E10"/>
    <w:rsid w:val="00AC6873"/>
    <w:rsid w:val="00AD5C39"/>
    <w:rsid w:val="00B50FCC"/>
    <w:rsid w:val="00B616DE"/>
    <w:rsid w:val="00B67D5E"/>
    <w:rsid w:val="00B966E9"/>
    <w:rsid w:val="00BB6A76"/>
    <w:rsid w:val="00BC7536"/>
    <w:rsid w:val="00BC7E50"/>
    <w:rsid w:val="00BD6D27"/>
    <w:rsid w:val="00C00214"/>
    <w:rsid w:val="00C07CEB"/>
    <w:rsid w:val="00C343F2"/>
    <w:rsid w:val="00C36727"/>
    <w:rsid w:val="00C37BAA"/>
    <w:rsid w:val="00C535C2"/>
    <w:rsid w:val="00C73848"/>
    <w:rsid w:val="00C871EC"/>
    <w:rsid w:val="00C91299"/>
    <w:rsid w:val="00C97CD4"/>
    <w:rsid w:val="00CE1E66"/>
    <w:rsid w:val="00CE3F3A"/>
    <w:rsid w:val="00D04F66"/>
    <w:rsid w:val="00D435BC"/>
    <w:rsid w:val="00D506A2"/>
    <w:rsid w:val="00D6045B"/>
    <w:rsid w:val="00D6781F"/>
    <w:rsid w:val="00D93FB5"/>
    <w:rsid w:val="00D970E6"/>
    <w:rsid w:val="00DE4C15"/>
    <w:rsid w:val="00E11CCB"/>
    <w:rsid w:val="00E1319B"/>
    <w:rsid w:val="00E71A92"/>
    <w:rsid w:val="00EC0736"/>
    <w:rsid w:val="00ED1DAE"/>
    <w:rsid w:val="00EE261D"/>
    <w:rsid w:val="00EF0061"/>
    <w:rsid w:val="00EF6BCF"/>
    <w:rsid w:val="00F020C4"/>
    <w:rsid w:val="00F13AA2"/>
    <w:rsid w:val="00F45777"/>
    <w:rsid w:val="00F9165F"/>
    <w:rsid w:val="00FA270F"/>
    <w:rsid w:val="00FA45F6"/>
    <w:rsid w:val="00FD7FD2"/>
    <w:rsid w:val="00FE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42DB79E"/>
  <w15:chartTrackingRefBased/>
  <w15:docId w15:val="{E96BECE1-ACDD-45E7-B26B-11F0C5B6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DA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970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B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1C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11CC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1CC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CC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C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CC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CCB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C343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E25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50B"/>
  </w:style>
  <w:style w:type="paragraph" w:styleId="Footer">
    <w:name w:val="footer"/>
    <w:basedOn w:val="Normal"/>
    <w:link w:val="FooterChar"/>
    <w:uiPriority w:val="99"/>
    <w:unhideWhenUsed/>
    <w:rsid w:val="002E25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50B"/>
  </w:style>
  <w:style w:type="paragraph" w:styleId="Title">
    <w:name w:val="Title"/>
    <w:basedOn w:val="Normal"/>
    <w:next w:val="Normal"/>
    <w:link w:val="TitleChar"/>
    <w:uiPriority w:val="10"/>
    <w:qFormat/>
    <w:rsid w:val="004158EE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158EE"/>
    <w:rPr>
      <w:rFonts w:asciiTheme="majorHAnsi" w:eastAsiaTheme="majorEastAsia" w:hAnsiTheme="majorHAnsi" w:cstheme="majorBidi"/>
      <w:b/>
      <w:spacing w:val="-10"/>
      <w:kern w:val="28"/>
      <w:sz w:val="40"/>
      <w:szCs w:val="40"/>
    </w:rPr>
  </w:style>
  <w:style w:type="table" w:styleId="TableGrid">
    <w:name w:val="Table Grid"/>
    <w:basedOn w:val="TableNormal"/>
    <w:uiPriority w:val="39"/>
    <w:rsid w:val="000B2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A7B75"/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6A7B75"/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970E8"/>
    <w:rPr>
      <w:rFonts w:asciiTheme="majorHAnsi" w:eastAsiaTheme="majorEastAsia" w:hAnsiTheme="majorHAnsi" w:cstheme="majorBidi"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7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Franke</dc:creator>
  <cp:keywords/>
  <dc:description/>
  <cp:lastModifiedBy>Daniel Wessel</cp:lastModifiedBy>
  <cp:revision>53</cp:revision>
  <cp:lastPrinted>2018-04-26T09:34:00Z</cp:lastPrinted>
  <dcterms:created xsi:type="dcterms:W3CDTF">2017-08-22T13:05:00Z</dcterms:created>
  <dcterms:modified xsi:type="dcterms:W3CDTF">2022-02-25T08:30:00Z</dcterms:modified>
</cp:coreProperties>
</file>